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8D60A8">
      <w:pPr>
        <w:framePr w:wrap="none" w:vAnchor="page" w:hAnchor="page" w:x="617" w:y="427"/>
        <w:rPr>
          <w:sz w:val="2"/>
          <w:szCs w:val="2"/>
        </w:rPr>
      </w:pPr>
      <w:r>
        <w:rPr>
          <w:noProof/>
          <w:lang w:val="ru-RU" w:eastAsia="ru-RU"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w:t>
      </w:r>
      <w:r w:rsidRPr="008D60A8">
        <w:rPr>
          <w:rFonts w:ascii="Times New Roman" w:eastAsia="Calibri" w:hAnsi="Times New Roman" w:cs="Times New Roman"/>
          <w:sz w:val="28"/>
          <w:szCs w:val="28"/>
          <w:lang w:val="uk-UA" w:eastAsia="uk-UA" w:bidi="uk-UA"/>
        </w:rPr>
        <w:lastRenderedPageBreak/>
        <w:t>(таблиці 4, 5) та 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художкньо-естетичного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w:t>
      </w:r>
      <w:r w:rsidRPr="008D60A8">
        <w:rPr>
          <w:rFonts w:ascii="Times New Roman" w:eastAsia="Times New Roman" w:hAnsi="Times New Roman" w:cs="Times New Roman"/>
          <w:color w:val="auto"/>
          <w:sz w:val="28"/>
          <w:szCs w:val="28"/>
          <w:highlight w:val="white"/>
          <w:lang w:val="uk-UA" w:bidi="ar-SA"/>
        </w:rPr>
        <w:lastRenderedPageBreak/>
        <w:t xml:space="preserve">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(компетентностей).</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 xml:space="preserve">Її схвалює педагогічна рада закладу освіти та затверджує його директор. Окрім освітніхкомпонентів для вільного вибору учнями, які є обов’язковими, </w:t>
      </w:r>
      <w:r w:rsidRPr="008D60A8">
        <w:rPr>
          <w:rFonts w:ascii="Times New Roman" w:eastAsia="Calibri" w:hAnsi="Times New Roman" w:cs="Times New Roman"/>
          <w:color w:val="auto"/>
          <w:sz w:val="28"/>
          <w:szCs w:val="28"/>
          <w:lang w:val="uk-UA" w:bidi="ar-SA"/>
        </w:rPr>
        <w:lastRenderedPageBreak/>
        <w:t>за рішенням закладу вона може містити інші компоненти, зокрема корекційно-розвитковий складник для осіб з особливими освітніми потребами.</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tblPr>
      <w:tblGrid>
        <w:gridCol w:w="2700"/>
        <w:gridCol w:w="3256"/>
        <w:gridCol w:w="990"/>
        <w:gridCol w:w="992"/>
        <w:gridCol w:w="993"/>
        <w:gridCol w:w="1134"/>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tblPr>
      <w:tblGrid>
        <w:gridCol w:w="2700"/>
        <w:gridCol w:w="3256"/>
        <w:gridCol w:w="990"/>
        <w:gridCol w:w="992"/>
        <w:gridCol w:w="993"/>
        <w:gridCol w:w="1134"/>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700"/>
        <w:gridCol w:w="3400"/>
        <w:gridCol w:w="988"/>
        <w:gridCol w:w="992"/>
        <w:gridCol w:w="851"/>
        <w:gridCol w:w="992"/>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tblPr>
      <w:tblGrid>
        <w:gridCol w:w="2706"/>
        <w:gridCol w:w="3398"/>
        <w:gridCol w:w="984"/>
        <w:gridCol w:w="992"/>
        <w:gridCol w:w="992"/>
        <w:gridCol w:w="993"/>
      </w:tblGrid>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tblPr>
      <w:tblGrid>
        <w:gridCol w:w="2700"/>
        <w:gridCol w:w="3400"/>
        <w:gridCol w:w="988"/>
        <w:gridCol w:w="992"/>
        <w:gridCol w:w="992"/>
        <w:gridCol w:w="994"/>
        <w:gridCol w:w="13"/>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tblPr>
      <w:tblGrid>
        <w:gridCol w:w="2700"/>
        <w:gridCol w:w="3400"/>
        <w:gridCol w:w="988"/>
        <w:gridCol w:w="992"/>
        <w:gridCol w:w="992"/>
        <w:gridCol w:w="993"/>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 xml:space="preserve">Гагаузька мова. Навчальна програма для загальноосвітніх навчальних закладів з </w:t>
              </w:r>
              <w:r w:rsidR="008D60A8" w:rsidRPr="008D60A8">
                <w:rPr>
                  <w:rFonts w:ascii="Times New Roman" w:eastAsia="Times New Roman" w:hAnsi="Times New Roman" w:cs="Times New Roman"/>
                  <w:sz w:val="28"/>
                  <w:szCs w:val="28"/>
                  <w:lang w:val="uk-UA" w:eastAsia="uk-UA" w:bidi="ar-SA"/>
                </w:rPr>
                <w:lastRenderedPageBreak/>
                <w:t>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Calibri" w:hAnsi="Times New Roman" w:cs="Times New Roman"/>
                <w:color w:val="auto"/>
                <w:sz w:val="28"/>
                <w:szCs w:val="28"/>
                <w:lang w:val="uk-UA" w:bidi="ar-SA"/>
              </w:rPr>
            </w:pPr>
            <w:hyperlink r:id="rId32"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3"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008D60A8" w:rsidRPr="008D60A8">
                <w:rPr>
                  <w:rFonts w:ascii="Times New Roman" w:eastAsia="Times New Roman" w:hAnsi="Times New Roman" w:cs="Times New Roman"/>
                  <w:sz w:val="28"/>
                  <w:szCs w:val="28"/>
                  <w:lang w:val="uk-UA" w:eastAsia="uk-UA" w:bidi="ar-SA"/>
                </w:rPr>
                <w:t>Ромська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39"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66600C"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6E" w:rsidRDefault="005B506E">
      <w:r>
        <w:separator/>
      </w:r>
    </w:p>
  </w:endnote>
  <w:endnote w:type="continuationSeparator" w:id="1">
    <w:p w:rsidR="005B506E" w:rsidRDefault="005B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6E" w:rsidRDefault="005B506E"/>
  </w:footnote>
  <w:footnote w:type="continuationSeparator" w:id="1">
    <w:p w:rsidR="005B506E" w:rsidRDefault="005B50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2892"/>
    <w:rsid w:val="005B506E"/>
    <w:rsid w:val="0066600C"/>
    <w:rsid w:val="008368A8"/>
    <w:rsid w:val="008D60A8"/>
    <w:rsid w:val="00B32892"/>
    <w:rsid w:val="00D23C96"/>
    <w:rsid w:val="00D66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00C"/>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600C"/>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36.-krimskotatarmova-1-4-litchit-2-4-shknavchkrtatmovoyu.doc" TargetMode="External"/><Relationship Id="rId41" Type="http://schemas.openxmlformats.org/officeDocument/2006/relationships/hyperlink" Target="https://mon.gov.ua/storage/app/media/zagalna%20serednya/programy-1-4-klas/27.-rumunskamova-1-4-litchit-2-4-shknavchrumunskoyu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user</cp:lastModifiedBy>
  <cp:revision>2</cp:revision>
  <dcterms:created xsi:type="dcterms:W3CDTF">2018-04-27T06:59:00Z</dcterms:created>
  <dcterms:modified xsi:type="dcterms:W3CDTF">2018-04-27T06:59:00Z</dcterms:modified>
</cp:coreProperties>
</file>